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DB6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1</w:t>
      </w:r>
    </w:p>
    <w:tbl>
      <w:tblPr>
        <w:tblStyle w:val="6"/>
        <w:tblW w:w="147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185"/>
        <w:gridCol w:w="615"/>
        <w:gridCol w:w="990"/>
        <w:gridCol w:w="1080"/>
        <w:gridCol w:w="675"/>
        <w:gridCol w:w="885"/>
        <w:gridCol w:w="1230"/>
        <w:gridCol w:w="525"/>
        <w:gridCol w:w="720"/>
        <w:gridCol w:w="720"/>
        <w:gridCol w:w="495"/>
        <w:gridCol w:w="585"/>
        <w:gridCol w:w="900"/>
        <w:gridCol w:w="525"/>
        <w:gridCol w:w="1070"/>
        <w:gridCol w:w="625"/>
        <w:gridCol w:w="693"/>
        <w:gridCol w:w="694"/>
      </w:tblGrid>
      <w:tr w14:paraId="5CE94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701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E32033">
            <w:pPr>
              <w:jc w:val="center"/>
              <w:rPr>
                <w:rFonts w:ascii="方正小标宋简体" w:hAnsi="宋体" w:eastAsia="方正小标宋简体" w:cs="宋体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sz w:val="32"/>
                <w:szCs w:val="32"/>
              </w:rPr>
              <w:t>202</w:t>
            </w:r>
            <w:r>
              <w:rPr>
                <w:rFonts w:hint="eastAsia" w:ascii="方正小标宋简体" w:hAnsi="宋体" w:eastAsia="方正小标宋简体" w:cs="宋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sz w:val="32"/>
                <w:szCs w:val="32"/>
              </w:rPr>
              <w:t>年度在册农村客运车辆座位数汇总表</w:t>
            </w:r>
          </w:p>
        </w:tc>
      </w:tr>
      <w:tr w14:paraId="435A0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39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35440">
            <w:pPr>
              <w:spacing w:after="0" w:line="0" w:lineRule="atLeast"/>
              <w:jc w:val="both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填报单位：    市交通运输局（印章）</w:t>
            </w:r>
          </w:p>
        </w:tc>
        <w:tc>
          <w:tcPr>
            <w:tcW w:w="63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67437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                 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截至时间：2025年12月31日</w:t>
            </w:r>
          </w:p>
        </w:tc>
      </w:tr>
      <w:tr w14:paraId="5DD23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938E">
            <w:pPr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DDBB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市、县(区)</w:t>
            </w:r>
          </w:p>
        </w:tc>
        <w:tc>
          <w:tcPr>
            <w:tcW w:w="94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8932">
            <w:pPr>
              <w:tabs>
                <w:tab w:val="left" w:pos="3870"/>
              </w:tabs>
              <w:spacing w:after="0" w:line="0" w:lineRule="atLeas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年度在营农村客运车辆</w:t>
            </w:r>
          </w:p>
        </w:tc>
        <w:tc>
          <w:tcPr>
            <w:tcW w:w="3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0DBB">
            <w:pPr>
              <w:tabs>
                <w:tab w:val="left" w:pos="3870"/>
              </w:tabs>
              <w:spacing w:after="0" w:line="0" w:lineRule="atLeas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年度新增新能源客车</w:t>
            </w:r>
          </w:p>
        </w:tc>
      </w:tr>
      <w:tr w14:paraId="21DAA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F196">
            <w:pPr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5910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28B8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</w:rPr>
              <w:t>合计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E1551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</w:rPr>
              <w:t>汽柴油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0EA00D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</w:rPr>
              <w:t>燃气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ABF339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</w:rPr>
              <w:t>新能源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9F41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纯电动</w:t>
            </w:r>
          </w:p>
        </w:tc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29AD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插电式混合动力（含增程式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</w:rPr>
              <w:t>)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41CA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燃料电池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4C660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超级电容</w:t>
            </w: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F6A7"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小计</w:t>
            </w:r>
          </w:p>
        </w:tc>
      </w:tr>
      <w:tr w14:paraId="32378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DFFC">
            <w:pPr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69F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9B00A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</w:rPr>
              <w:t>台数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FA69A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</w:rPr>
              <w:t>座位数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F297D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</w:rPr>
              <w:t>折算后座位数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6E3E3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</w:rPr>
              <w:t>台数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4CAEB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</w:rPr>
              <w:t>座位数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DF12D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</w:rPr>
              <w:t>折算后座位数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426C7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</w:rPr>
              <w:t>台数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D759C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</w:rPr>
              <w:t>座位数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E5746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</w:rPr>
              <w:t>折算后座位数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CB1D3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</w:rPr>
              <w:t>台数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3AACD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</w:rPr>
              <w:t>座位数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A6C93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</w:rPr>
              <w:t>折算后座位数</w:t>
            </w: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1469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2477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10AB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DE71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B8B3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0BC48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F895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B5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六安市汽车运输有限公司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725C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A438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8765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914F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C6B8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7BF6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61DB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6F2C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F4B6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93C8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10CA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EEFC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D3EC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418E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AA9D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6F91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1BDE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</w:tr>
      <w:tr w14:paraId="2DD60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8066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DEAF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金安区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9EBC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A84E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3FAF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434.20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728C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D5DE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564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AA5E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401.20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1A32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EFEF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B63E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77A6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893F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D658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9C96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9620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BB85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81D8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D86B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435E3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9190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BB81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裕安区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C51B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1E6C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D91A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467.70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172F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0A7C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9B6F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467.70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B640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0A86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4C80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7DC3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0BD5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2C2F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2B0D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CFB4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2B72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69A8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FF20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2D4AB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FDA7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57AC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金寨县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8181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F2D0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2694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53B4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2313.69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73C1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FF21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1754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BEA1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1373.69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B3ED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7356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3559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200D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82C8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CA2C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940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E771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6920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8140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06A6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E992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 w14:paraId="773FF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73A4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62FE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舒城县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A195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E36D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1750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68EA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951.67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0FBE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9E76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1750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9C9A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951.67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FFCD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CBB0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019C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1D3B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AE98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5A5F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6854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09F7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BFED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150F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1DF7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3FE85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B480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B76D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霍山县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9ACF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1174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1162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6AC7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1133.67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470F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8169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1162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092D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1133.67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F538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1962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2863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9C23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1955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B00D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A75F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FCAF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674B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2414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7FBA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19980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5DC7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9627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霍邱县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8D1D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354A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1648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DEA5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1300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63C8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35E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1648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8CE6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1300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C9C5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C292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38EB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BF3C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A1C8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A0B1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D99F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81C8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85F7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5866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7C7E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2127B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FE84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19A7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instrText xml:space="preserve"> = sum(C6:C12)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296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BD0D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instrText xml:space="preserve"> = sum(D6:D12)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8426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5239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instrText xml:space="preserve"> = sum(E6:E12)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6659.93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C1E7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instrText xml:space="preserve"> = sum(F6:F12)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270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3A3A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instrText xml:space="preserve"> = sum(G6:G12)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7453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484F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instrText xml:space="preserve"> = sum(H6:H12)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5686.93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F9D4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instrText xml:space="preserve"> = sum(I6:I12)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B55A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instrText xml:space="preserve"> = sum(J6:J12)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33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E350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instrText xml:space="preserve"> = sum(K6:K12)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33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B73F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instrText xml:space="preserve"> = sum(L6:L12)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25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9916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instrText xml:space="preserve"> = sum(M6:M12)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940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5A65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instrText xml:space="preserve"> = sum(N6:N12)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940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ACE8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instrText xml:space="preserve"> = sum(O6:O12)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26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B272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instrText xml:space="preserve"> = sum(P6:P12)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55CB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instrText xml:space="preserve"> = sum(Q6:Q12)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F185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instrText xml:space="preserve"> = sum(R6:R12)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BA22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instrText xml:space="preserve"> = sum(S6:S12)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t>26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 w:bidi="ar-SA"/>
              </w:rPr>
              <w:fldChar w:fldCharType="end"/>
            </w:r>
          </w:p>
        </w:tc>
      </w:tr>
      <w:tr w14:paraId="7563A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4701" w:type="dxa"/>
            <w:gridSpan w:val="19"/>
            <w:tcBorders>
              <w:top w:val="nil"/>
              <w:left w:val="nil"/>
            </w:tcBorders>
            <w:noWrap/>
            <w:vAlign w:val="center"/>
          </w:tcPr>
          <w:p w14:paraId="460833F1">
            <w:pPr>
              <w:spacing w:after="0" w:line="0" w:lineRule="atLeas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填表人：        交通运输主管单位联系人及联系方式：             运管中心联系人及联系方式：            </w:t>
            </w:r>
          </w:p>
          <w:p w14:paraId="6BEF99BC">
            <w:pPr>
              <w:spacing w:after="0" w:line="0" w:lineRule="atLeas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填表日期：     年    月    日</w:t>
            </w:r>
          </w:p>
          <w:p w14:paraId="11325847">
            <w:pPr>
              <w:spacing w:line="5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交通运输主管</w:t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部门</w:t>
            </w:r>
            <w:r>
              <w:rPr>
                <w:rFonts w:hint="eastAsia" w:ascii="仿宋_GB2312" w:hAnsi="宋体" w:eastAsia="仿宋_GB2312" w:cs="宋体"/>
                <w:sz w:val="24"/>
              </w:rPr>
              <w:t>主要负责人签字：                      运管中心主要负责人签字：                  运管中心盖章：</w:t>
            </w:r>
          </w:p>
        </w:tc>
      </w:tr>
    </w:tbl>
    <w:p w14:paraId="27E6D531"/>
    <w:p w14:paraId="4E92254D">
      <w:r>
        <w:rPr>
          <w:rFonts w:hint="eastAsia" w:ascii="黑体" w:hAnsi="宋体" w:eastAsia="黑体" w:cs="宋体"/>
          <w:sz w:val="32"/>
          <w:szCs w:val="32"/>
        </w:rPr>
        <w:t>附件2</w:t>
      </w:r>
    </w:p>
    <w:tbl>
      <w:tblPr>
        <w:tblStyle w:val="6"/>
        <w:tblW w:w="148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2795"/>
        <w:gridCol w:w="1039"/>
        <w:gridCol w:w="1099"/>
        <w:gridCol w:w="987"/>
        <w:gridCol w:w="1092"/>
        <w:gridCol w:w="1002"/>
        <w:gridCol w:w="96"/>
        <w:gridCol w:w="1096"/>
        <w:gridCol w:w="985"/>
        <w:gridCol w:w="1099"/>
        <w:gridCol w:w="1099"/>
        <w:gridCol w:w="1096"/>
      </w:tblGrid>
      <w:tr w14:paraId="3840C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87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79360">
            <w:pPr>
              <w:jc w:val="center"/>
              <w:rPr>
                <w:rFonts w:ascii="方正小标宋简体" w:hAnsi="宋体" w:eastAsia="方正小标宋简体" w:cs="宋体"/>
                <w:sz w:val="36"/>
                <w:szCs w:val="36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202</w:t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年度在册巡游出租车车辆台数汇总表</w:t>
            </w:r>
          </w:p>
        </w:tc>
      </w:tr>
      <w:tr w14:paraId="2DF18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77514">
            <w:pPr>
              <w:spacing w:after="0" w:line="0" w:lineRule="atLeas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填报单位：    市交通运输局（印章）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AD92C">
            <w:pPr>
              <w:wordWrap w:val="0"/>
              <w:spacing w:after="0" w:line="0" w:lineRule="atLeast"/>
              <w:ind w:firstLine="720" w:firstLineChars="300"/>
              <w:jc w:val="righ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截至时间：2025年12月31日</w:t>
            </w:r>
          </w:p>
        </w:tc>
      </w:tr>
      <w:tr w14:paraId="61906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B300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072087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市、县(区)</w:t>
            </w:r>
          </w:p>
        </w:tc>
        <w:tc>
          <w:tcPr>
            <w:tcW w:w="21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DE57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合计</w:t>
            </w:r>
          </w:p>
        </w:tc>
        <w:tc>
          <w:tcPr>
            <w:tcW w:w="85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BD58EB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其中：燃料类型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（单位：辆）</w:t>
            </w:r>
          </w:p>
        </w:tc>
      </w:tr>
      <w:tr w14:paraId="12076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A49B">
            <w:pPr>
              <w:spacing w:after="0" w:line="0" w:lineRule="atLeast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</w:p>
        </w:tc>
        <w:tc>
          <w:tcPr>
            <w:tcW w:w="2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22B3C">
            <w:pPr>
              <w:spacing w:after="0" w:line="0" w:lineRule="atLeast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</w:p>
        </w:tc>
        <w:tc>
          <w:tcPr>
            <w:tcW w:w="21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3E7F">
            <w:pPr>
              <w:spacing w:after="0" w:line="0" w:lineRule="atLeast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5ECBD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汽柴油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5BC32E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双燃料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D0C0C6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新能源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98DD0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其它</w:t>
            </w:r>
          </w:p>
        </w:tc>
      </w:tr>
      <w:tr w14:paraId="1CB9F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DC53">
            <w:pPr>
              <w:spacing w:after="0" w:line="0" w:lineRule="atLeast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</w:p>
        </w:tc>
        <w:tc>
          <w:tcPr>
            <w:tcW w:w="2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932A">
            <w:pPr>
              <w:spacing w:after="0" w:line="0" w:lineRule="atLeast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EA2EF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在册台数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9A9B0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折算后台数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F3FBF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在册台数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239DC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折算后台数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57644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在册台数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1C71F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折算后台数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B5EAC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在册台数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A175A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折算后台数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5F7A3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在册台数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589D9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折算后台数</w:t>
            </w:r>
          </w:p>
        </w:tc>
      </w:tr>
      <w:tr w14:paraId="13A36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AF45F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0E606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六安市（市辖区）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6CD18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1842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C334B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1840.84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AC5C4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291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9664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419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781FB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443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5D98D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542.17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38B7E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925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E88E8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689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14996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183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1BAAB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190.67</w:t>
            </w:r>
          </w:p>
        </w:tc>
      </w:tr>
      <w:tr w14:paraId="27000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AD91A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9D4D8">
            <w:pPr>
              <w:spacing w:after="0" w:line="500" w:lineRule="exact"/>
              <w:ind w:firstLine="960" w:firstLineChars="4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叶集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区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9AF40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152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1B8C6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153.5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FBCE9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128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9559F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142.67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1E9EF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EE86B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F317E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5C04C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10.83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65484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6D3DF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3AE37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A96B2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47814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舒城县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026B9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513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ABAC9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510.42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766A1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371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BC6FE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399.42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0A1F9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06466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9.0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F67F3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77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01F9B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45.92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6156C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56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33A86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56.08</w:t>
            </w:r>
          </w:p>
        </w:tc>
      </w:tr>
      <w:tr w14:paraId="16486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F726B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64E0D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金寨县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E35FB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307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F0490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257.86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B3773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3F289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64B2A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159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57DD7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141.93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07B5D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148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81B88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115.93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D575C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5EDF7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1B065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44A0D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D1E3D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霍山县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3E93A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260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73C3B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263.42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E46F8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81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3CF76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128.84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F979C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0FE0B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22.92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B0130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136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5776C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89.33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A398D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CF11F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22.33</w:t>
            </w:r>
          </w:p>
        </w:tc>
      </w:tr>
      <w:tr w14:paraId="66505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CB904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74568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霍邱县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3F32A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845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05C1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826.75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2DA83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804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8769A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797.75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8E83C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33385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55138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41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E3921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BB7E9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57BE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3BA4B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1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B1AA9">
            <w:pPr>
              <w:spacing w:after="0" w:line="5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97F3E">
            <w:pPr>
              <w:spacing w:after="0" w:line="5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instrText xml:space="preserve"> = sum(C6:C11) \* MERGEFORMAT </w:instrTex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t>3919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B3E7E">
            <w:pPr>
              <w:spacing w:after="0" w:line="5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instrText xml:space="preserve"> = sum(D6:D11) \* MERGEFORMAT </w:instrTex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t>3852.79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EDE03">
            <w:pPr>
              <w:spacing w:after="0" w:line="5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instrText xml:space="preserve"> = sum(E6:E11) \* MERGEFORMAT </w:instrTex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t>1675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7D036">
            <w:pPr>
              <w:spacing w:after="0" w:line="5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instrText xml:space="preserve"> = sum(F6:F11) \* MERGEFORMAT </w:instrTex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t>1887.68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60892">
            <w:pPr>
              <w:spacing w:after="0" w:line="5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instrText xml:space="preserve"> = sum(G6:G11) \* MERGEFORMAT </w:instrTex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t>632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27BB8">
            <w:pPr>
              <w:spacing w:after="0" w:line="5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instrText xml:space="preserve"> = sum(H6:H11) \* MERGEFORMAT </w:instrTex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t>716.02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6282">
            <w:pPr>
              <w:spacing w:after="0" w:line="5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instrText xml:space="preserve"> = sum(I6:I11) \* MERGEFORMAT </w:instrTex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t>1351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52D74">
            <w:pPr>
              <w:spacing w:after="0" w:line="5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instrText xml:space="preserve"> = sum(J6:J11) \* MERGEFORMAT </w:instrTex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t>980.01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437A8">
            <w:pPr>
              <w:spacing w:after="0" w:line="5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instrText xml:space="preserve"> = sum(K6:K11) \* MERGEFORMAT </w:instrTex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t>261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31240">
            <w:pPr>
              <w:spacing w:after="0" w:line="5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instrText xml:space="preserve"> = sum(L6:L11) \* MERGEFORMAT </w:instrTex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t>269.08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-SA"/>
              </w:rPr>
              <w:fldChar w:fldCharType="end"/>
            </w:r>
          </w:p>
        </w:tc>
      </w:tr>
    </w:tbl>
    <w:p w14:paraId="7AB7CF9B">
      <w:pPr>
        <w:spacing w:after="0" w:line="0" w:lineRule="atLeast"/>
        <w:ind w:firstLine="240" w:firstLineChars="100"/>
        <w:rPr>
          <w:rFonts w:ascii="仿宋_GB2312" w:hAnsi="宋体" w:eastAsia="仿宋_GB2312" w:cs="宋体"/>
          <w:sz w:val="24"/>
        </w:rPr>
      </w:pPr>
    </w:p>
    <w:p w14:paraId="6284D353">
      <w:pPr>
        <w:spacing w:after="0" w:line="0" w:lineRule="atLeast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 xml:space="preserve">填表人：        交通运输主管单位联系人及联系方式：             运管中心联系人及联系方式：            </w:t>
      </w:r>
    </w:p>
    <w:p w14:paraId="122F994D">
      <w:pPr>
        <w:spacing w:after="0" w:line="0" w:lineRule="atLeas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填表日期：     年    月    日</w:t>
      </w:r>
    </w:p>
    <w:p w14:paraId="7496339B">
      <w:pPr>
        <w:spacing w:line="0" w:lineRule="atLeast"/>
        <w:rPr>
          <w:rFonts w:ascii="仿宋_GB2312" w:hAnsi="宋体" w:eastAsia="仿宋_GB2312" w:cs="宋体"/>
          <w:sz w:val="24"/>
        </w:rPr>
      </w:pPr>
    </w:p>
    <w:p w14:paraId="48397BF6">
      <w:pPr>
        <w:spacing w:line="560" w:lineRule="exac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交通运输主管</w:t>
      </w:r>
      <w:r>
        <w:rPr>
          <w:rFonts w:hint="eastAsia" w:ascii="仿宋_GB2312" w:hAnsi="宋体" w:eastAsia="仿宋_GB2312" w:cs="宋体"/>
          <w:sz w:val="24"/>
          <w:lang w:eastAsia="zh-CN"/>
        </w:rPr>
        <w:t>部门</w:t>
      </w:r>
      <w:r>
        <w:rPr>
          <w:rFonts w:hint="eastAsia" w:ascii="仿宋_GB2312" w:hAnsi="宋体" w:eastAsia="仿宋_GB2312" w:cs="宋体"/>
          <w:sz w:val="24"/>
        </w:rPr>
        <w:t>主要负责人签字：                      运管中心主要负责人签字：                  运管中心盖章：</w:t>
      </w:r>
    </w:p>
    <w:p w14:paraId="353DACBD">
      <w:pPr>
        <w:rPr>
          <w:rFonts w:ascii="黑体" w:hAnsi="宋体" w:eastAsia="黑体" w:cs="宋体"/>
          <w:sz w:val="32"/>
          <w:szCs w:val="32"/>
        </w:rPr>
      </w:pPr>
    </w:p>
    <w:p w14:paraId="56C5BA0F">
      <w:pPr>
        <w:rPr>
          <w:rFonts w:hint="eastAsia" w:ascii="黑体" w:hAnsi="宋体" w:eastAsia="黑体" w:cs="宋体"/>
          <w:sz w:val="32"/>
          <w:szCs w:val="32"/>
        </w:rPr>
      </w:pPr>
    </w:p>
    <w:p w14:paraId="717FF746">
      <w:pPr>
        <w:rPr>
          <w:rFonts w:ascii="仿宋_GB2312" w:hAnsi="宋体" w:eastAsia="黑体" w:cs="宋体"/>
          <w:sz w:val="24"/>
        </w:rPr>
      </w:pPr>
      <w:r>
        <w:rPr>
          <w:rFonts w:hint="eastAsia" w:ascii="黑体" w:hAnsi="宋体" w:eastAsia="黑体" w:cs="宋体"/>
          <w:sz w:val="32"/>
          <w:szCs w:val="32"/>
        </w:rPr>
        <w:t>附件3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2832"/>
        <w:gridCol w:w="1048"/>
        <w:gridCol w:w="1099"/>
        <w:gridCol w:w="994"/>
        <w:gridCol w:w="949"/>
        <w:gridCol w:w="1153"/>
        <w:gridCol w:w="123"/>
        <w:gridCol w:w="1081"/>
        <w:gridCol w:w="991"/>
        <w:gridCol w:w="1111"/>
        <w:gridCol w:w="1099"/>
        <w:gridCol w:w="1147"/>
      </w:tblGrid>
      <w:tr w14:paraId="362EA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C332C">
            <w:pPr>
              <w:jc w:val="center"/>
              <w:rPr>
                <w:rFonts w:ascii="方正小标宋简体" w:hAnsi="宋体" w:eastAsia="方正小标宋简体" w:cs="宋体"/>
                <w:sz w:val="36"/>
                <w:szCs w:val="36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202</w:t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年度在册新能源巡游出租车车辆台数汇总表</w:t>
            </w:r>
          </w:p>
        </w:tc>
      </w:tr>
      <w:tr w14:paraId="20B55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192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20743">
            <w:pPr>
              <w:spacing w:after="0" w:line="0" w:lineRule="atLeas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填报单位：    市交通运输局（印章）</w:t>
            </w:r>
          </w:p>
        </w:tc>
        <w:tc>
          <w:tcPr>
            <w:tcW w:w="180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1AF1B">
            <w:pPr>
              <w:spacing w:after="0" w:line="0" w:lineRule="atLeast"/>
              <w:jc w:val="righ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截至时间：2025年12月31日</w:t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  </w:t>
            </w:r>
          </w:p>
        </w:tc>
      </w:tr>
      <w:tr w14:paraId="0FFD6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03D4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94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2A3CA9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市、县(区)</w:t>
            </w:r>
          </w:p>
        </w:tc>
        <w:tc>
          <w:tcPr>
            <w:tcW w:w="71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55DB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合计</w:t>
            </w:r>
          </w:p>
        </w:tc>
        <w:tc>
          <w:tcPr>
            <w:tcW w:w="2878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242DDE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</w:rPr>
              <w:t>新能源类型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（单位：辆）</w:t>
            </w:r>
          </w:p>
        </w:tc>
      </w:tr>
      <w:tr w14:paraId="5B5D4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D755">
            <w:pPr>
              <w:spacing w:after="0" w:line="0" w:lineRule="atLeast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</w:p>
        </w:tc>
        <w:tc>
          <w:tcPr>
            <w:tcW w:w="94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F3B25D">
            <w:pPr>
              <w:spacing w:after="0" w:line="0" w:lineRule="atLeast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</w:p>
        </w:tc>
        <w:tc>
          <w:tcPr>
            <w:tcW w:w="71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A412">
            <w:pPr>
              <w:spacing w:after="0" w:line="0" w:lineRule="atLeast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</w:p>
        </w:tc>
        <w:tc>
          <w:tcPr>
            <w:tcW w:w="6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6C74B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sz w:val="24"/>
              </w:rPr>
              <w:t>纯电动</w:t>
            </w:r>
          </w:p>
        </w:tc>
        <w:tc>
          <w:tcPr>
            <w:tcW w:w="78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C92C07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</w:rPr>
              <w:t>插电式混合动力</w:t>
            </w:r>
          </w:p>
        </w:tc>
        <w:tc>
          <w:tcPr>
            <w:tcW w:w="7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6CE240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超级电容</w:t>
            </w:r>
          </w:p>
        </w:tc>
        <w:tc>
          <w:tcPr>
            <w:tcW w:w="7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DB6C7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燃料电池</w:t>
            </w:r>
          </w:p>
        </w:tc>
      </w:tr>
      <w:tr w14:paraId="473AA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80D5">
            <w:pPr>
              <w:spacing w:after="0" w:line="0" w:lineRule="atLeast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</w:p>
        </w:tc>
        <w:tc>
          <w:tcPr>
            <w:tcW w:w="94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C8C9">
            <w:pPr>
              <w:spacing w:after="0" w:line="0" w:lineRule="atLeast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DD6D2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在册台数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AD2B4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折算后台数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14E3C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在册台数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3FDE3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折算后台数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3DD05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在册台数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55636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折算后台数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6D8A6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在册台数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F2EEF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折算后台数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7DC06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在册台数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08DB2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</w:rPr>
              <w:t>折算后台数</w:t>
            </w:r>
          </w:p>
        </w:tc>
      </w:tr>
      <w:tr w14:paraId="34658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77F15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6882A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六安市（市辖区）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C1078">
            <w:pPr>
              <w:spacing w:after="0" w:line="50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925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077BF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689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F6AB2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925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D0911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689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F3C49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8315C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D250C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78661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4FCBE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D00A8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3EF14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F3E00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71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叶集区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8850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50DA4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10.83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B553C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D4186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10.83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31003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D9428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CC362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1AA0E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DFDB2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D5BCD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035B4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75F1C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E9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舒城县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D33CE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77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10447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45.92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0C59A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77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44498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45.92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D7C0C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74A0E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99DC9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1040D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72811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6E772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6B548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E3061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92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金寨县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62B87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148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8A0DD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115.93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8B781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148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A1794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115.93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23FC5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0697A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442ED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D75CD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5144C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9E2D7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1420F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81DF3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DC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霍山县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9CEA0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136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6C1B5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89.33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599FF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136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D1214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89.33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853CE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79DD7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46B77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97015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F03D9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8B78E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649DA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FC608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EB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霍邱县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C9FF8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41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4F24F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0FB2B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41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0445E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1890C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DD487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54B85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6A981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D808F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121AE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3FB00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25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5BDFF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instrText xml:space="preserve"> = sum(C6:C11) \* MERGEFORMAT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1351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0343C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instrText xml:space="preserve"> = sum(D6:D11) \* MERGEFORMAT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980.01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576FB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instrText xml:space="preserve"> = sum(E6:E11) \* MERGEFORMAT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1351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40367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instrText xml:space="preserve"> = sum(F6:F11) \* MERGEFORMAT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980.01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fldChar w:fldCharType="end"/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2B3B3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instrText xml:space="preserve"> = sum(G6:G11) \* MERGEFORMAT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D3C13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instrText xml:space="preserve"> = sum(H6:H11) \* MERGEFORMAT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BB2F3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instrText xml:space="preserve"> = sum(I6:I11) \* MERGEFORMAT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C7474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instrText xml:space="preserve"> = sum(J6:J11) \* MERGEFORMAT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39639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instrText xml:space="preserve"> = sum(K6:K11) \* MERGEFORMAT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EA87D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instrText xml:space="preserve"> = sum(L6:L11) \* MERGEFORMAT 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2936D3C2">
      <w:pPr>
        <w:spacing w:after="0" w:line="0" w:lineRule="atLeast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 xml:space="preserve">填表人：        交通运输主管单位联系人及联系方式：             运管中心联系人及联系方式：            </w:t>
      </w:r>
    </w:p>
    <w:p w14:paraId="6AC397D3">
      <w:pPr>
        <w:spacing w:after="0" w:line="0" w:lineRule="atLeas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填表日期：     年    月    日</w:t>
      </w:r>
    </w:p>
    <w:p w14:paraId="2DD2AEF4">
      <w:pPr>
        <w:spacing w:line="0" w:lineRule="atLeast"/>
        <w:rPr>
          <w:rFonts w:ascii="仿宋_GB2312" w:hAnsi="宋体" w:eastAsia="仿宋_GB2312" w:cs="宋体"/>
          <w:sz w:val="24"/>
        </w:rPr>
      </w:pPr>
    </w:p>
    <w:p w14:paraId="60347BE3">
      <w:pPr>
        <w:spacing w:line="560" w:lineRule="exac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交通运输主管</w:t>
      </w:r>
      <w:r>
        <w:rPr>
          <w:rFonts w:hint="eastAsia" w:ascii="仿宋_GB2312" w:hAnsi="宋体" w:eastAsia="仿宋_GB2312" w:cs="宋体"/>
          <w:sz w:val="24"/>
          <w:lang w:eastAsia="zh-CN"/>
        </w:rPr>
        <w:t>部门</w:t>
      </w:r>
      <w:r>
        <w:rPr>
          <w:rFonts w:hint="eastAsia" w:ascii="仿宋_GB2312" w:hAnsi="宋体" w:eastAsia="仿宋_GB2312" w:cs="宋体"/>
          <w:sz w:val="24"/>
        </w:rPr>
        <w:t>主要负责人签字：                      运管中心主要负责人签字：                  运管中心盖章：</w:t>
      </w:r>
    </w:p>
    <w:p w14:paraId="436139C6">
      <w:pPr>
        <w:spacing w:line="560" w:lineRule="exact"/>
        <w:rPr>
          <w:rFonts w:hint="eastAsia" w:ascii="黑体" w:eastAsia="黑体"/>
          <w:sz w:val="32"/>
          <w:szCs w:val="32"/>
        </w:rPr>
      </w:pPr>
    </w:p>
    <w:p w14:paraId="258B2C80">
      <w:pPr>
        <w:spacing w:line="560" w:lineRule="exact"/>
        <w:rPr>
          <w:rFonts w:ascii="黑体" w:eastAsia="黑体"/>
          <w:sz w:val="32"/>
          <w:szCs w:val="32"/>
        </w:rPr>
      </w:pPr>
    </w:p>
    <w:p w14:paraId="6D32B9B0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 w14:paraId="55E21A84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sz w:val="36"/>
          <w:szCs w:val="36"/>
        </w:rPr>
        <w:t>年度在册城市公交新能源车辆标台数汇总表</w:t>
      </w:r>
    </w:p>
    <w:p w14:paraId="5EDDC545">
      <w:pPr>
        <w:spacing w:after="0" w:line="300" w:lineRule="exact"/>
        <w:rPr>
          <w:rFonts w:ascii="仿宋_GB2312" w:hAnsi="宋体" w:eastAsia="仿宋_GB2312" w:cs="宋体"/>
          <w:sz w:val="24"/>
        </w:rPr>
      </w:pPr>
    </w:p>
    <w:p w14:paraId="39C135BB">
      <w:pPr>
        <w:spacing w:after="0" w:line="300" w:lineRule="exac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 xml:space="preserve">  填报单位：    市交通运输局（印章）                                                      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截至时间：2025年12月31日</w:t>
      </w:r>
    </w:p>
    <w:tbl>
      <w:tblPr>
        <w:tblStyle w:val="6"/>
        <w:tblW w:w="14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541"/>
        <w:gridCol w:w="795"/>
        <w:gridCol w:w="1020"/>
        <w:gridCol w:w="1110"/>
        <w:gridCol w:w="765"/>
        <w:gridCol w:w="960"/>
        <w:gridCol w:w="1155"/>
        <w:gridCol w:w="673"/>
        <w:gridCol w:w="842"/>
        <w:gridCol w:w="945"/>
        <w:gridCol w:w="645"/>
        <w:gridCol w:w="677"/>
        <w:gridCol w:w="749"/>
        <w:gridCol w:w="745"/>
        <w:gridCol w:w="745"/>
        <w:gridCol w:w="970"/>
      </w:tblGrid>
      <w:tr w14:paraId="7DD33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103C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129B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</w:rPr>
              <w:t>市、县(区)</w:t>
            </w:r>
          </w:p>
        </w:tc>
        <w:tc>
          <w:tcPr>
            <w:tcW w:w="29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E133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</w:rPr>
              <w:t>合计</w:t>
            </w:r>
          </w:p>
        </w:tc>
        <w:tc>
          <w:tcPr>
            <w:tcW w:w="987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57B97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</w:rPr>
              <w:t>新能源类型（单位：辆）</w:t>
            </w:r>
          </w:p>
        </w:tc>
      </w:tr>
      <w:tr w14:paraId="36409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8097">
            <w:pPr>
              <w:spacing w:after="0" w:line="0" w:lineRule="atLeast"/>
              <w:rPr>
                <w:rFonts w:ascii="仿宋_GB2312" w:eastAsia="仿宋_GB2312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93DC">
            <w:pPr>
              <w:spacing w:after="0" w:line="0" w:lineRule="atLeast"/>
              <w:rPr>
                <w:rFonts w:ascii="仿宋_GB2312" w:eastAsia="仿宋_GB2312" w:cs="宋体"/>
                <w:b/>
                <w:bCs/>
                <w:color w:val="000000"/>
              </w:rPr>
            </w:pPr>
          </w:p>
        </w:tc>
        <w:tc>
          <w:tcPr>
            <w:tcW w:w="292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538A">
            <w:pPr>
              <w:spacing w:after="0" w:line="0" w:lineRule="atLeast"/>
              <w:rPr>
                <w:rFonts w:ascii="仿宋_GB2312" w:eastAsia="仿宋_GB2312" w:cs="宋体"/>
                <w:b/>
                <w:bCs/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C5925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</w:rPr>
              <w:t>纯电动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BAD1F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</w:rPr>
            </w:pPr>
            <w:r>
              <w:rPr>
                <w:rFonts w:hint="eastAsia" w:ascii="仿宋_GB2312" w:eastAsia="仿宋_GB2312" w:cs="宋体"/>
                <w:b/>
                <w:bCs/>
              </w:rPr>
              <w:t>插电式混合动力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DE450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</w:rPr>
            </w:pPr>
            <w:r>
              <w:rPr>
                <w:rFonts w:hint="eastAsia" w:ascii="仿宋_GB2312" w:hAnsi="宋体" w:eastAsia="仿宋_GB2312" w:cs="宋体"/>
                <w:b/>
                <w:bCs/>
              </w:rPr>
              <w:t>燃料电池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B20BC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</w:rPr>
              <w:t>超级电容</w:t>
            </w:r>
          </w:p>
        </w:tc>
      </w:tr>
      <w:tr w14:paraId="63442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438E">
            <w:pPr>
              <w:spacing w:after="0" w:line="0" w:lineRule="atLeast"/>
              <w:rPr>
                <w:rFonts w:ascii="仿宋_GB2312" w:eastAsia="仿宋_GB2312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4410">
            <w:pPr>
              <w:spacing w:after="0" w:line="0" w:lineRule="atLeast"/>
              <w:rPr>
                <w:rFonts w:ascii="仿宋_GB2312" w:eastAsia="仿宋_GB2312" w:cs="宋体"/>
                <w:b/>
                <w:bCs/>
                <w:color w:val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2DAE9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</w:rPr>
              <w:t>台数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FC802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</w:rPr>
              <w:t>标台数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591D9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</w:rPr>
              <w:t>折算后标台数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49DB8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</w:rPr>
              <w:t>台数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3F098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</w:rPr>
              <w:t>标台数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A4638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</w:rPr>
              <w:t>折算后标台数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361C9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</w:rPr>
              <w:t>台数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FC804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</w:rPr>
              <w:t>标台数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DA7D8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</w:rPr>
              <w:t>折算后标台数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BFED2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</w:rPr>
              <w:t>台数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6A875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</w:rPr>
              <w:t>标台数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1B1EE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</w:rPr>
              <w:t>折算后标台数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6F472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</w:rPr>
              <w:t>台数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9233B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</w:rPr>
              <w:t>标台数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EE34B">
            <w:pPr>
              <w:spacing w:after="0" w:line="0" w:lineRule="atLeast"/>
              <w:jc w:val="center"/>
              <w:rPr>
                <w:rFonts w:ascii="仿宋_GB2312" w:eastAsia="仿宋_GB2312" w:cs="宋体"/>
                <w:b/>
                <w:bCs/>
                <w:color w:val="00000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</w:rPr>
              <w:t>折算后标台数</w:t>
            </w:r>
          </w:p>
        </w:tc>
      </w:tr>
      <w:tr w14:paraId="5996F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DD143"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A2FBE"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六安市直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3F4BD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instrText xml:space="preserve"> = sum(C4:C5)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1004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12B2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instrText xml:space="preserve"> = sum(D4:D5)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1251.8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fldChar w:fldCharType="end"/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4605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instrText xml:space="preserve"> = sum(E4:E5)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1139.1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E9B7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instrText xml:space="preserve"> = sum(F4:F5)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624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fldChar w:fldCharType="end"/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14CC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instrText xml:space="preserve"> = sum(G4:G5)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774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fldChar w:fldCharType="end"/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865D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instrText xml:space="preserve"> = sum(H4:H5)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710.9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fldChar w:fldCharType="end"/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3AD5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instrText xml:space="preserve"> = sum(I4:I5)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310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fldChar w:fldCharType="end"/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148F2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instrText xml:space="preserve"> = sum(J4:J5)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399.4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fldChar w:fldCharType="end"/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D8A0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instrText xml:space="preserve"> = sum(K4:K5)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370.8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fldChar w:fldCharType="end"/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3FF2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70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1AB0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78.4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DEE3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Lines="0" w:after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57.4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5AE4F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8620E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24BFC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1ED6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D5425"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197F3"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叶集区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ACDDE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C9B70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92.6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FA5E0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92.6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C5667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8B643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92.6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729BD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92.6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7344C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2E64A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8E355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1425F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BD3A2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2234E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56725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F6076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DE928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7CAC2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F1856"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EFFF6"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舒城县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424A8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427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60C42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388.9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398E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306.60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A2833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75795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369.4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9D12B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288.4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D592F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9F1A0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19.5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DD5B7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18.2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775FD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D200A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0A9EC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4F445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7CFEC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4133D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09641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8C787"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6C9CB"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金寨县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9B2CA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372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6C2B0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352.5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8459B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346.9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AAC84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F407B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326.5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1130B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323.5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2D542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0C638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BD032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2A83A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2DFC4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2D893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23.4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13E4E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0149F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8760A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40748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BA584"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0E0C5"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霍山县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788DC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t>107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C87F3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t>101.6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1A8FD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t>101.6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53820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C8670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t>101.6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4244A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t>101.6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B530F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4F21E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44792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F1B4F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ADE77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E2E95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5B863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337BF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DBAFB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7FE07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0368B"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88468"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霍邱县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AE7D7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t>254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82A90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t>215.3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5A5AF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t>215.3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1C782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4EAA2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t>215.3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52F4A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t>215.3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F8D69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44AA9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E09F5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1593E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7E681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3083A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69DCD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FE3C1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60FA6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5D300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1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2A5FA">
            <w:pPr>
              <w:spacing w:after="0"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14E7D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instrText xml:space="preserve"> = sum(C4:C9)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t>2259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119A3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instrText xml:space="preserve"> = sum(D4:D9)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t>2402.7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21B2D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instrText xml:space="preserve"> = sum(E4:E9)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t>2202.1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442CD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instrText xml:space="preserve"> = sum(F4:F9)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t>1844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6036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instrText xml:space="preserve"> = sum(G4:G9)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t>1879.4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CAD3A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instrText xml:space="preserve"> = sum(H4:H9)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t>1732.3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1F0FB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instrText xml:space="preserve"> = sum(I4:I9)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5AE9E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instrText xml:space="preserve"> = sum(J4:J9)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418.9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758BE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instrText xml:space="preserve"> = sum(K4:K9)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389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91268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instrText xml:space="preserve"> = sum(L4:L9)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A7E13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instrText xml:space="preserve"> = sum(M4:M9)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104.4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2E144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instrText xml:space="preserve"> = sum(N4:N9)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80.8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85BD5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instrText xml:space="preserve"> = sum(O4:O9)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F1733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instrText xml:space="preserve"> = sum(P4:P9)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7B91D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instrText xml:space="preserve"> = sum(Q4:Q9) \* MERGEFORMAT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76906D2F">
      <w:pPr>
        <w:spacing w:after="0" w:line="0" w:lineRule="atLeast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 xml:space="preserve">填表人：        交通运输主管单位联系人及联系方式：             运管中心联系人及联系方式：            </w:t>
      </w:r>
    </w:p>
    <w:p w14:paraId="3EE80884">
      <w:pPr>
        <w:spacing w:after="0" w:line="0" w:lineRule="atLeas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填表日期：     年    月    日</w:t>
      </w:r>
    </w:p>
    <w:p w14:paraId="350D26F9">
      <w:pPr>
        <w:spacing w:line="0" w:lineRule="atLeast"/>
        <w:rPr>
          <w:rFonts w:ascii="仿宋_GB2312" w:hAnsi="宋体" w:eastAsia="仿宋_GB2312" w:cs="宋体"/>
          <w:sz w:val="24"/>
        </w:rPr>
      </w:pPr>
    </w:p>
    <w:p w14:paraId="12CF6AF9">
      <w:pPr>
        <w:spacing w:line="560" w:lineRule="exac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交通运输主管</w:t>
      </w:r>
      <w:r>
        <w:rPr>
          <w:rFonts w:hint="eastAsia" w:ascii="仿宋_GB2312" w:hAnsi="宋体" w:eastAsia="仿宋_GB2312" w:cs="宋体"/>
          <w:sz w:val="24"/>
          <w:lang w:eastAsia="zh-CN"/>
        </w:rPr>
        <w:t>部门</w:t>
      </w:r>
      <w:r>
        <w:rPr>
          <w:rFonts w:hint="eastAsia" w:ascii="仿宋_GB2312" w:hAnsi="宋体" w:eastAsia="仿宋_GB2312" w:cs="宋体"/>
          <w:sz w:val="24"/>
        </w:rPr>
        <w:t>主要负责人签字：                      运管中心主要负责人签字：                  运管中心盖章：</w:t>
      </w:r>
    </w:p>
    <w:p w14:paraId="2009B592">
      <w:pPr>
        <w:rPr>
          <w:rFonts w:ascii="仿宋_GB2312" w:hAnsi="宋体" w:eastAsia="仿宋_GB2312" w:cs="宋体"/>
          <w:sz w:val="24"/>
        </w:rPr>
      </w:pPr>
    </w:p>
    <w:p w14:paraId="491EC379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附件5</w:t>
      </w:r>
    </w:p>
    <w:p w14:paraId="75E3B546">
      <w:pPr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sz w:val="36"/>
          <w:szCs w:val="36"/>
        </w:rPr>
        <w:t>年度新增或更新城市客运车辆汇总表</w:t>
      </w:r>
    </w:p>
    <w:tbl>
      <w:tblPr>
        <w:tblStyle w:val="6"/>
        <w:tblW w:w="151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344"/>
        <w:gridCol w:w="1344"/>
        <w:gridCol w:w="1017"/>
        <w:gridCol w:w="1794"/>
        <w:gridCol w:w="1017"/>
        <w:gridCol w:w="1017"/>
        <w:gridCol w:w="1033"/>
        <w:gridCol w:w="1017"/>
        <w:gridCol w:w="1820"/>
        <w:gridCol w:w="1017"/>
        <w:gridCol w:w="1017"/>
        <w:gridCol w:w="1019"/>
      </w:tblGrid>
      <w:tr w14:paraId="1FBC5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2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73A9B">
            <w:pPr>
              <w:spacing w:after="0" w:line="0" w:lineRule="atLeas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填报单位：    市交通运输局（印章）</w:t>
            </w:r>
          </w:p>
        </w:tc>
        <w:tc>
          <w:tcPr>
            <w:tcW w:w="58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C3DB3">
            <w:pPr>
              <w:wordWrap w:val="0"/>
              <w:spacing w:after="0"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截至时间：2025年12月31日</w:t>
            </w:r>
          </w:p>
        </w:tc>
      </w:tr>
      <w:tr w14:paraId="5EE08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21F6">
            <w:pPr>
              <w:spacing w:after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序号</w:t>
            </w:r>
          </w:p>
        </w:tc>
        <w:tc>
          <w:tcPr>
            <w:tcW w:w="13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1A37">
            <w:pPr>
              <w:spacing w:after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市、县（区）</w:t>
            </w:r>
          </w:p>
        </w:tc>
        <w:tc>
          <w:tcPr>
            <w:tcW w:w="13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717E">
            <w:pPr>
              <w:spacing w:after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合计</w:t>
            </w:r>
          </w:p>
        </w:tc>
        <w:tc>
          <w:tcPr>
            <w:tcW w:w="58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73FB17">
            <w:pPr>
              <w:spacing w:after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新增新能源公交车（单位：辆）</w:t>
            </w:r>
          </w:p>
        </w:tc>
        <w:tc>
          <w:tcPr>
            <w:tcW w:w="5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808F88">
            <w:pPr>
              <w:spacing w:after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新增新能源巡游出租车（单位：辆）</w:t>
            </w:r>
          </w:p>
        </w:tc>
      </w:tr>
      <w:tr w14:paraId="330DA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D742">
            <w:pPr>
              <w:spacing w:after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9758">
            <w:pPr>
              <w:spacing w:after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CC2F">
            <w:pPr>
              <w:spacing w:after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67900">
            <w:pPr>
              <w:spacing w:after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纯电动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79A6C0A">
            <w:pPr>
              <w:spacing w:after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插电式混合动力（含增程式)</w:t>
            </w:r>
          </w:p>
        </w:tc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86C0">
            <w:pPr>
              <w:spacing w:after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燃料电池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827B1">
            <w:pPr>
              <w:spacing w:after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超级电容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740B3">
            <w:pPr>
              <w:spacing w:after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小计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E27E1">
            <w:pPr>
              <w:spacing w:after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纯电动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1E82D97">
            <w:pPr>
              <w:spacing w:after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插电式混合动力（含增程式)</w:t>
            </w:r>
          </w:p>
        </w:tc>
        <w:tc>
          <w:tcPr>
            <w:tcW w:w="10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AE35">
            <w:pPr>
              <w:spacing w:after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燃料电池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A50E5">
            <w:pPr>
              <w:spacing w:after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超级电容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966E8">
            <w:pPr>
              <w:spacing w:after="0"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小计</w:t>
            </w:r>
          </w:p>
        </w:tc>
      </w:tr>
      <w:tr w14:paraId="1C900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EF5C0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7AB78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六安市直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C2C92C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482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4DF5A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6AE49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042B5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CEFDA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853B9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1023E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462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6F9BE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9CAE6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6F528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F7D67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462</w:t>
            </w:r>
          </w:p>
        </w:tc>
      </w:tr>
      <w:tr w14:paraId="7FCF6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96F0AA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0AD8E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叶集区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673F59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21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226F8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2A7B3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8ABB7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1FABA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22FF9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FF557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A7BD2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FAE56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B3132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ACE34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21</w:t>
            </w:r>
          </w:p>
        </w:tc>
      </w:tr>
      <w:tr w14:paraId="1E3E9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A867C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3EEC8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舒城县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B00E52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111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CEC32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57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139CD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43144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A51C4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A7F8B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57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533C2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54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D2A77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9CCC0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1CCEB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7DFFD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54</w:t>
            </w:r>
          </w:p>
        </w:tc>
      </w:tr>
      <w:tr w14:paraId="61D6E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92695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0B6AB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金寨县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C48C2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018DE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6FF8E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9BC2F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351BE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FAC37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1C9D6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9443A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8B93E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B964E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DD2B1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</w:tr>
      <w:tr w14:paraId="4AA15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DE0A7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7EFBA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霍山县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41F39A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91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1A81A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8FF2F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E8339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530DA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70BFA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CE66A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186F4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8DB3A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4A19C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0FEF1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91</w:t>
            </w:r>
          </w:p>
        </w:tc>
      </w:tr>
      <w:tr w14:paraId="38BE0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1E903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D5D44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霍邱县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5A2F6BE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F33D3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E0DC9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706FA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048FF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02C73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95753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E6EB2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D7543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633D7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DD995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</w:p>
        </w:tc>
      </w:tr>
      <w:tr w14:paraId="771E9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6566CA8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合计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1F08D2E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725</w:t>
            </w:r>
            <w:bookmarkStart w:id="0" w:name="_GoBack"/>
            <w:bookmarkEnd w:id="0"/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29B3892">
            <w:pPr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/>
              </w:rPr>
              <w:t>57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695D421">
            <w:pPr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0DD6DFD">
            <w:pPr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/>
              </w:rPr>
              <w:t>20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65A0A8B">
            <w:pPr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456ECD0">
            <w:pPr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/>
              </w:rPr>
              <w:t>77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DBF558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648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18274C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A2EEDE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12A920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7C129D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648</w:t>
            </w:r>
          </w:p>
        </w:tc>
      </w:tr>
    </w:tbl>
    <w:p w14:paraId="21CC9AFD">
      <w:pPr>
        <w:spacing w:after="0" w:line="0" w:lineRule="atLeast"/>
        <w:ind w:firstLine="240" w:firstLineChars="100"/>
        <w:rPr>
          <w:rFonts w:ascii="仿宋_GB2312" w:hAnsi="宋体" w:eastAsia="仿宋_GB2312" w:cs="宋体"/>
          <w:sz w:val="24"/>
        </w:rPr>
      </w:pPr>
    </w:p>
    <w:p w14:paraId="09E79C25">
      <w:pPr>
        <w:spacing w:after="0" w:line="0" w:lineRule="atLeast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 xml:space="preserve">填表人：        交通运输主管单位联系人及联系方式：             运管中心联系人及联系方式：            </w:t>
      </w:r>
    </w:p>
    <w:p w14:paraId="25F3BA57">
      <w:pPr>
        <w:spacing w:after="0" w:line="0" w:lineRule="atLeas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填表日期：     年    月    日</w:t>
      </w:r>
    </w:p>
    <w:p w14:paraId="50AE2A88">
      <w:pPr>
        <w:spacing w:line="0" w:lineRule="atLeast"/>
        <w:rPr>
          <w:rFonts w:ascii="仿宋_GB2312" w:hAnsi="宋体" w:eastAsia="仿宋_GB2312" w:cs="宋体"/>
          <w:sz w:val="24"/>
        </w:rPr>
      </w:pPr>
    </w:p>
    <w:p w14:paraId="6AC4EC65">
      <w:pPr>
        <w:spacing w:line="560" w:lineRule="exact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交通运输主管</w:t>
      </w:r>
      <w:r>
        <w:rPr>
          <w:rFonts w:hint="eastAsia" w:ascii="仿宋_GB2312" w:hAnsi="宋体" w:eastAsia="仿宋_GB2312" w:cs="宋体"/>
          <w:sz w:val="24"/>
          <w:lang w:eastAsia="zh-CN"/>
        </w:rPr>
        <w:t>部门</w:t>
      </w:r>
      <w:r>
        <w:rPr>
          <w:rFonts w:hint="eastAsia" w:ascii="仿宋_GB2312" w:hAnsi="宋体" w:eastAsia="仿宋_GB2312" w:cs="宋体"/>
          <w:sz w:val="24"/>
        </w:rPr>
        <w:t>主要负责人签字：                      运管中心主要负责人签字：                  运管中心盖</w:t>
      </w:r>
    </w:p>
    <w:sectPr>
      <w:pgSz w:w="16838" w:h="11906" w:orient="landscape"/>
      <w:pgMar w:top="964" w:right="1020" w:bottom="964" w:left="102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10"/>
  <w:drawingGridVerticalSpacing w:val="160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NTcwNTUyZTUxMzM2YWQyNTMzZmE5YzFkYTRkOWMifQ=="/>
  </w:docVars>
  <w:rsids>
    <w:rsidRoot w:val="00392A10"/>
    <w:rsid w:val="00392A10"/>
    <w:rsid w:val="003C3BB0"/>
    <w:rsid w:val="00420603"/>
    <w:rsid w:val="004B132A"/>
    <w:rsid w:val="004E1B10"/>
    <w:rsid w:val="00547F16"/>
    <w:rsid w:val="00573B1A"/>
    <w:rsid w:val="005C3AA1"/>
    <w:rsid w:val="00615615"/>
    <w:rsid w:val="00674BD2"/>
    <w:rsid w:val="006877A1"/>
    <w:rsid w:val="007D0E56"/>
    <w:rsid w:val="00A26700"/>
    <w:rsid w:val="00AD2277"/>
    <w:rsid w:val="00AE3CEA"/>
    <w:rsid w:val="00B4724B"/>
    <w:rsid w:val="00B65012"/>
    <w:rsid w:val="00B87A28"/>
    <w:rsid w:val="00BF7552"/>
    <w:rsid w:val="00C27CF9"/>
    <w:rsid w:val="00D054F6"/>
    <w:rsid w:val="00D65D5F"/>
    <w:rsid w:val="00F67CF8"/>
    <w:rsid w:val="02054F52"/>
    <w:rsid w:val="03726617"/>
    <w:rsid w:val="07107AC1"/>
    <w:rsid w:val="07133C6D"/>
    <w:rsid w:val="09187370"/>
    <w:rsid w:val="0B4E1F2A"/>
    <w:rsid w:val="0BD9458F"/>
    <w:rsid w:val="1461070D"/>
    <w:rsid w:val="15BF1BF1"/>
    <w:rsid w:val="174A5489"/>
    <w:rsid w:val="1A9A6727"/>
    <w:rsid w:val="1B9535B6"/>
    <w:rsid w:val="1D1064BA"/>
    <w:rsid w:val="1DC85359"/>
    <w:rsid w:val="1E7D2384"/>
    <w:rsid w:val="230C5CE8"/>
    <w:rsid w:val="23E04AB2"/>
    <w:rsid w:val="252218F0"/>
    <w:rsid w:val="25344FD0"/>
    <w:rsid w:val="25F84AA9"/>
    <w:rsid w:val="285F629A"/>
    <w:rsid w:val="297A5BE9"/>
    <w:rsid w:val="2C6721E1"/>
    <w:rsid w:val="2D6F57E8"/>
    <w:rsid w:val="2E0C3040"/>
    <w:rsid w:val="307A76D3"/>
    <w:rsid w:val="31B56D93"/>
    <w:rsid w:val="332B3F69"/>
    <w:rsid w:val="336512D4"/>
    <w:rsid w:val="37B24C58"/>
    <w:rsid w:val="3A83468A"/>
    <w:rsid w:val="3C575CBA"/>
    <w:rsid w:val="3FB131F6"/>
    <w:rsid w:val="3FD9AD3C"/>
    <w:rsid w:val="414F66A8"/>
    <w:rsid w:val="421B789E"/>
    <w:rsid w:val="42693067"/>
    <w:rsid w:val="42966A1C"/>
    <w:rsid w:val="42D16772"/>
    <w:rsid w:val="42E80B4B"/>
    <w:rsid w:val="46C92522"/>
    <w:rsid w:val="4B8B2B07"/>
    <w:rsid w:val="4BF33FC2"/>
    <w:rsid w:val="4C0A10C7"/>
    <w:rsid w:val="4E6F6997"/>
    <w:rsid w:val="4EF47084"/>
    <w:rsid w:val="4F0A6CD0"/>
    <w:rsid w:val="52707792"/>
    <w:rsid w:val="56E421C7"/>
    <w:rsid w:val="57601B83"/>
    <w:rsid w:val="58826986"/>
    <w:rsid w:val="59486D73"/>
    <w:rsid w:val="595C2627"/>
    <w:rsid w:val="59E73D0F"/>
    <w:rsid w:val="5D6A04B0"/>
    <w:rsid w:val="5DF4B453"/>
    <w:rsid w:val="5F097414"/>
    <w:rsid w:val="60483410"/>
    <w:rsid w:val="605D1356"/>
    <w:rsid w:val="60F35816"/>
    <w:rsid w:val="636D7807"/>
    <w:rsid w:val="66D47E98"/>
    <w:rsid w:val="6B480E55"/>
    <w:rsid w:val="6BD2654C"/>
    <w:rsid w:val="6BF64CA6"/>
    <w:rsid w:val="6E303CDE"/>
    <w:rsid w:val="6E7F4B8D"/>
    <w:rsid w:val="6F433E0D"/>
    <w:rsid w:val="6F863CF9"/>
    <w:rsid w:val="704C4576"/>
    <w:rsid w:val="70FB549E"/>
    <w:rsid w:val="728F5CAF"/>
    <w:rsid w:val="73981CEE"/>
    <w:rsid w:val="74B3733F"/>
    <w:rsid w:val="750D2929"/>
    <w:rsid w:val="752C70BB"/>
    <w:rsid w:val="75FE9607"/>
    <w:rsid w:val="762A1882"/>
    <w:rsid w:val="77B51620"/>
    <w:rsid w:val="7D7FDE66"/>
    <w:rsid w:val="AEF5D578"/>
    <w:rsid w:val="AFD534AA"/>
    <w:rsid w:val="B37FD988"/>
    <w:rsid w:val="BE719AAF"/>
    <w:rsid w:val="C7775DFE"/>
    <w:rsid w:val="C7FB83F1"/>
    <w:rsid w:val="DFDB090B"/>
    <w:rsid w:val="DFDBDA40"/>
    <w:rsid w:val="DFFF9D24"/>
    <w:rsid w:val="F3ED8D53"/>
    <w:rsid w:val="F7BB571B"/>
    <w:rsid w:val="F8DDF814"/>
    <w:rsid w:val="FF7B51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800"/>
      <w:outlineLvl w:val="0"/>
    </w:pPr>
    <w:rPr>
      <w:rFonts w:ascii="方正小标宋简体" w:hAnsi="方正小标宋简体" w:eastAsia="方正小标宋简体" w:cs="方正小标宋简体"/>
      <w:sz w:val="36"/>
      <w:szCs w:val="36"/>
      <w:lang w:val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1187</Words>
  <Characters>1241</Characters>
  <Lines>17</Lines>
  <Paragraphs>4</Paragraphs>
  <TotalTime>7</TotalTime>
  <ScaleCrop>false</ScaleCrop>
  <LinksUpToDate>false</LinksUpToDate>
  <CharactersWithSpaces>1793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2024-01-05T15:53:00Z</dcterms:created>
  <dc:creator>王琳</dc:creator>
  <cp:lastModifiedBy>administrator</cp:lastModifiedBy>
  <cp:lastPrinted>2023-03-20T14:30:00Z</cp:lastPrinted>
  <dcterms:modified xsi:type="dcterms:W3CDTF">2026-03-18T17:27:27Z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3961885223DF4A3E92E847290B36F85A_13</vt:lpwstr>
  </property>
  <property fmtid="{D5CDD505-2E9C-101B-9397-08002B2CF9AE}" pid="4" name="KSOTemplateDocerSaveRecord">
    <vt:lpwstr>eyJoZGlkIjoiZmZkNWZjZmFiM2E4YTgzNDNlYTQxODkwNGUyNjRmNWQiLCJ1c2VySWQiOiI0NDk3NDk2NTgifQ==</vt:lpwstr>
  </property>
</Properties>
</file>